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D88" w:rsidRPr="00EC4D88" w:rsidRDefault="00EC4D88" w:rsidP="00EC4D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4D88" w:rsidRPr="00EC4D88" w:rsidRDefault="00EC4D88" w:rsidP="00EC4D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C4D88" w:rsidRPr="00EC4D88" w:rsidRDefault="00EC4D88" w:rsidP="00EC4D8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C4D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01-08687/25и  от 15 августа 2025 года</w:t>
      </w:r>
    </w:p>
    <w:p w:rsidR="00EC4D88" w:rsidRPr="00EC4D88" w:rsidRDefault="00EC4D88" w:rsidP="00EC4D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EC4D88" w:rsidRPr="00EC4D88" w:rsidRDefault="00EC4D88" w:rsidP="00EC4D8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C4D88" w:rsidRPr="00EC4D88" w:rsidRDefault="00EC4D88" w:rsidP="00EC4D8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C4D88" w:rsidRPr="00EC4D88" w:rsidRDefault="00EC4D88" w:rsidP="00EC4D8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4D88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аварийном, экстремально высоком и</w:t>
      </w: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4D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высоком </w:t>
      </w:r>
      <w:proofErr w:type="gramStart"/>
      <w:r w:rsidRPr="00EC4D88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загрязнении</w:t>
      </w:r>
      <w:proofErr w:type="gramEnd"/>
      <w:r w:rsidRPr="00EC4D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окружающей среды,</w:t>
      </w: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4D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также радиационной обстановке </w:t>
      </w:r>
      <w:proofErr w:type="gramStart"/>
      <w:r w:rsidRPr="00EC4D88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EC4D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4D88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территории России в июле 2025 года</w:t>
      </w:r>
    </w:p>
    <w:p w:rsidR="00EC4D88" w:rsidRPr="00EC4D88" w:rsidRDefault="00EC4D88" w:rsidP="00EC4D88">
      <w:pPr>
        <w:spacing w:after="0" w:line="36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EC4D88" w:rsidRPr="00EC4D88" w:rsidRDefault="00EC4D88" w:rsidP="00EC4D88">
      <w:pPr>
        <w:tabs>
          <w:tab w:val="left" w:pos="708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об аварийном, экстремально высоком и высоком загрязнении атмосферного воздуха и водных объектов, а также о радиационной обстановке на территории Российской Федерации в июле 2025 года.</w:t>
      </w:r>
    </w:p>
    <w:p w:rsidR="00EC4D88" w:rsidRPr="00EC4D88" w:rsidRDefault="00EC4D88" w:rsidP="00EC4D8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EC4D88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Аварийное загрязнение окружающей среды.</w:t>
      </w:r>
    </w:p>
    <w:p w:rsidR="00EC4D88" w:rsidRPr="00EC4D88" w:rsidRDefault="00EC4D88" w:rsidP="00EC4D88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воздух.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введением на внеочередном заседании Комиссии по предупреждению       и ликвидации чрезвычайной ситуации и обеспечению пожарной безопасности Удмуртской Республики с 10 час. 00 мин. 1 июля 2025 г. до особого распоряжения режима чрезвычайной ситуации регионального уровня для органов управления и сил Удмуртской территориальной подсистемы Единой государственной системы предупреждения                и ликвидации чрезвычайных ситуаций, связанного с пожаром на предприятии г. Ижевска</w:t>
      </w:r>
      <w:proofErr w:type="gram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атаки БПЛА, специалистами Удмуртского ЦГМС-филиала ФГБУ «Верхне-Волжское УГМС» Росгидромета было обеспечено оперативное информирование                 о загрязнении атмосферного воздуха г. Ижевска ГУ МЧС России по Удмуртской Республике и Главного федерального инспектора по Удмуртской Республике аппарата полномочного представителя Президента Российской Федерации в ПФО. Результаты анализа отобранных в 13 час. 00 мин. проб атмосферного воздуха на ближайшем к месту пожара стационарном пункте государственной наблюдательной сети, а также на трех маршрутных пунктах наблюдений превышений предельно допустимых концентраций  определяемых загрязняющих веществ в воздухе города не выявили.</w:t>
      </w:r>
    </w:p>
    <w:p w:rsidR="00EC4D88" w:rsidRPr="00EC4D88" w:rsidRDefault="00EC4D88" w:rsidP="00EC4D88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Водные объекты.</w:t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4D88" w:rsidRPr="00EC4D88" w:rsidRDefault="00EC4D88" w:rsidP="00EC4D8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D88">
        <w:rPr>
          <w:rFonts w:ascii="Times New Roman" w:eastAsia="Calibri" w:hAnsi="Times New Roman" w:cs="Times New Roman"/>
          <w:sz w:val="24"/>
          <w:szCs w:val="24"/>
        </w:rPr>
        <w:tab/>
        <w:t xml:space="preserve">Согласно информации, поступившей от Приамурского межрегионального управления </w:t>
      </w:r>
      <w:proofErr w:type="spellStart"/>
      <w:r w:rsidRPr="00EC4D88">
        <w:rPr>
          <w:rFonts w:ascii="Times New Roman" w:eastAsia="Calibri" w:hAnsi="Times New Roman" w:cs="Times New Roman"/>
          <w:sz w:val="24"/>
          <w:szCs w:val="24"/>
        </w:rPr>
        <w:t>Росприроднадзора</w:t>
      </w:r>
      <w:proofErr w:type="spell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, 11 июля в районе рабочего поселка Многовершинный Николаевского муниципального района Хабаровского края в результате повреждения </w:t>
      </w:r>
      <w:r w:rsidRPr="00EC4D8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пульпопровода, принадлежащего </w:t>
      </w:r>
      <w:proofErr w:type="spellStart"/>
      <w:r w:rsidRPr="00EC4D88">
        <w:rPr>
          <w:rFonts w:ascii="Times New Roman" w:eastAsia="Calibri" w:hAnsi="Times New Roman" w:cs="Times New Roman"/>
          <w:sz w:val="24"/>
          <w:szCs w:val="24"/>
        </w:rPr>
        <w:t>золотоизвлекательной</w:t>
      </w:r>
      <w:proofErr w:type="spell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фабрике АО «Многовершинное», произошло попадание пульпы в водные объекты – реку </w:t>
      </w:r>
      <w:proofErr w:type="spellStart"/>
      <w:proofErr w:type="gramStart"/>
      <w:r w:rsidRPr="00EC4D88">
        <w:rPr>
          <w:rFonts w:ascii="Times New Roman" w:eastAsia="Calibri" w:hAnsi="Times New Roman" w:cs="Times New Roman"/>
          <w:sz w:val="24"/>
          <w:szCs w:val="24"/>
        </w:rPr>
        <w:t>Ул</w:t>
      </w:r>
      <w:proofErr w:type="spellEnd"/>
      <w:proofErr w:type="gram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и озеро </w:t>
      </w:r>
      <w:proofErr w:type="spellStart"/>
      <w:r w:rsidRPr="00EC4D88">
        <w:rPr>
          <w:rFonts w:ascii="Times New Roman" w:eastAsia="Calibri" w:hAnsi="Times New Roman" w:cs="Times New Roman"/>
          <w:sz w:val="24"/>
          <w:szCs w:val="24"/>
        </w:rPr>
        <w:t>Орель</w:t>
      </w:r>
      <w:proofErr w:type="spell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(оба водных объекта относятся к бассейну реки Амур). Постановлением администрации Николаевского муниципального района был введен режим функционирования «повышенная готовность». По предварительным расчетам ФГБУ «Дальневосточное УГМС» Росгидромета, время </w:t>
      </w:r>
      <w:proofErr w:type="spellStart"/>
      <w:r w:rsidRPr="00EC4D88">
        <w:rPr>
          <w:rFonts w:ascii="Times New Roman" w:eastAsia="Calibri" w:hAnsi="Times New Roman" w:cs="Times New Roman"/>
          <w:sz w:val="24"/>
          <w:szCs w:val="24"/>
        </w:rPr>
        <w:t>добегания</w:t>
      </w:r>
      <w:proofErr w:type="spell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загрязненных вод от места происшествия до реки Амур у г. Николаевска-на-Амуре составит 1-2 дня (в зависимости от уровня воды в реке).            В целях контроля за аварийной ситуацией специалистами ФГБУ «</w:t>
      </w:r>
      <w:proofErr w:type="gramStart"/>
      <w:r w:rsidRPr="00EC4D88">
        <w:rPr>
          <w:rFonts w:ascii="Times New Roman" w:eastAsia="Calibri" w:hAnsi="Times New Roman" w:cs="Times New Roman"/>
          <w:sz w:val="24"/>
          <w:szCs w:val="24"/>
        </w:rPr>
        <w:t>Дальневосточное</w:t>
      </w:r>
      <w:proofErr w:type="gram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УГМС» Росгидромета были организованы дополнительные наблюдения в створах государственной наблюдательной сети. Так, в период с 12 по 13 июля был произведен визуальный контроль и отобраны пробы воды в поверхностном слое реки Амур в районе г. Николаевска-на-Амуре (в 48 км от устья реки). В ходе визуального контроля признаков загрязнения данного участка реки не было обнаружено, все проконтролированные показатели качества речной воды были в норме. 14 июля были отобраны дополнительные контрольные пробы воды в реках Левый </w:t>
      </w:r>
      <w:proofErr w:type="spellStart"/>
      <w:proofErr w:type="gramStart"/>
      <w:r w:rsidRPr="00EC4D88">
        <w:rPr>
          <w:rFonts w:ascii="Times New Roman" w:eastAsia="Calibri" w:hAnsi="Times New Roman" w:cs="Times New Roman"/>
          <w:sz w:val="24"/>
          <w:szCs w:val="24"/>
        </w:rPr>
        <w:t>Ул</w:t>
      </w:r>
      <w:proofErr w:type="spellEnd"/>
      <w:proofErr w:type="gram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(в двух контрольных точках – в 1 км выше      и 1 км ниже рабочего поселка Многовершинный) и Амур (также в двух контрольных точках – в 1 км выше и </w:t>
      </w:r>
      <w:proofErr w:type="gramStart"/>
      <w:r w:rsidRPr="00EC4D88">
        <w:rPr>
          <w:rFonts w:ascii="Times New Roman" w:eastAsia="Calibri" w:hAnsi="Times New Roman" w:cs="Times New Roman"/>
          <w:sz w:val="24"/>
          <w:szCs w:val="24"/>
        </w:rPr>
        <w:t>7 км ниже г. Николаевска-на-Амуре).</w:t>
      </w:r>
      <w:proofErr w:type="gram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При отборе проб визуальных признаков загрязнения воды на обоих водных объектов не было обнаружено.                    По результатам химического анализа отобранных проб воды случаев высокого (ВЗ)                    и экстремально высокого (ЭВЗ) загрязнения не зарегистрировано. На основании результатов химического анализа проб воды, отобранных в реке Левый </w:t>
      </w:r>
      <w:proofErr w:type="spellStart"/>
      <w:proofErr w:type="gramStart"/>
      <w:r w:rsidRPr="00EC4D88">
        <w:rPr>
          <w:rFonts w:ascii="Times New Roman" w:eastAsia="Calibri" w:hAnsi="Times New Roman" w:cs="Times New Roman"/>
          <w:sz w:val="24"/>
          <w:szCs w:val="24"/>
        </w:rPr>
        <w:t>Ул</w:t>
      </w:r>
      <w:proofErr w:type="spellEnd"/>
      <w:proofErr w:type="gram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у поселка Многовершинный, было зафиксировано превышение нормативов ПДК</w:t>
      </w:r>
      <w:r w:rsidRPr="00EC4D88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по нефтепродуктам (2 ПДК), азоту аммонийному (2 ПДК), ионам цинка (2 ПДК), ионам молибдена (2 ПДК), ионам марганца (16 ПДК) и азоту нитритному (5 ПДК), а в пробах воды, отобранных в реке Амур у г. Николаевска-на-Амуре, превышения нормативов ПДК были </w:t>
      </w:r>
      <w:proofErr w:type="gramStart"/>
      <w:r w:rsidRPr="00EC4D88">
        <w:rPr>
          <w:rFonts w:ascii="Times New Roman" w:eastAsia="Calibri" w:hAnsi="Times New Roman" w:cs="Times New Roman"/>
          <w:sz w:val="24"/>
          <w:szCs w:val="24"/>
        </w:rPr>
        <w:t>отмечены</w:t>
      </w:r>
      <w:proofErr w:type="gramEnd"/>
      <w:r w:rsidRPr="00EC4D88">
        <w:rPr>
          <w:rFonts w:ascii="Times New Roman" w:eastAsia="Calibri" w:hAnsi="Times New Roman" w:cs="Times New Roman"/>
          <w:sz w:val="24"/>
          <w:szCs w:val="24"/>
        </w:rPr>
        <w:t xml:space="preserve"> по нефтепродуктам (до 2 ПДК), ионам меди (до 2 ПДК), ионам алюминия (до 4 ПДК) и ионам железа общего (до 3 ПДК). </w:t>
      </w:r>
    </w:p>
    <w:p w:rsidR="00EC4D88" w:rsidRPr="00EC4D88" w:rsidRDefault="00EC4D88" w:rsidP="00EC4D8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D88">
        <w:rPr>
          <w:rFonts w:ascii="Times New Roman" w:eastAsia="Calibri" w:hAnsi="Times New Roman" w:cs="Times New Roman"/>
          <w:sz w:val="24"/>
          <w:szCs w:val="24"/>
        </w:rPr>
        <w:tab/>
        <w:t>Согласно информации, поступившей от ФГБУ «ЦЛАТИ по Сибирскому федеральному округу» (лицензиат Росгидромета), 9 июля на водной поверхности реки Ангары в черте г. Иркутска (в районе улицы Верхняя Набережная) наблюдалось нефтяное загрязнение. Как показали результаты химического анализа отобранных проб речной воды, содержание нефтепродуктов (76 ПДК) соответствовало уровню ЭВЗ.</w:t>
      </w:r>
    </w:p>
    <w:p w:rsidR="00EC4D88" w:rsidRPr="00EC4D88" w:rsidRDefault="00EC4D88" w:rsidP="00EC4D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D88">
        <w:rPr>
          <w:rFonts w:ascii="Times New Roman" w:hAnsi="Times New Roman" w:cs="Times New Roman"/>
          <w:sz w:val="24"/>
          <w:szCs w:val="24"/>
        </w:rPr>
        <w:lastRenderedPageBreak/>
        <w:t xml:space="preserve">16 июля в связи с массовой гибелью рыбы в реке </w:t>
      </w:r>
      <w:proofErr w:type="spellStart"/>
      <w:r w:rsidRPr="00EC4D88">
        <w:rPr>
          <w:rFonts w:ascii="Times New Roman" w:hAnsi="Times New Roman" w:cs="Times New Roman"/>
          <w:sz w:val="24"/>
          <w:szCs w:val="24"/>
        </w:rPr>
        <w:t>Падовке</w:t>
      </w:r>
      <w:proofErr w:type="spellEnd"/>
      <w:r w:rsidRPr="00EC4D88">
        <w:rPr>
          <w:rFonts w:ascii="Times New Roman" w:hAnsi="Times New Roman" w:cs="Times New Roman"/>
          <w:sz w:val="24"/>
          <w:szCs w:val="24"/>
        </w:rPr>
        <w:t xml:space="preserve"> (бассейн Волги) в районе села Алексеевка Самарской области специалистами ФГБУ «Приволжское УГМС» Росгидромета было проведено экспедиционное обследование реки, в ходе которого были отобраны контрольные пробы речной воды на участке с замором рыбы. При отборе проб воды ощущался гнилостный запах. На основании результатов химического анализа отобранных проб воды было зарегистрировано ВЗ фосфатами (12 ПДК) и азотом аммонийным (также 12 ПДК).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информации ГУ МЧС России по Архангельской области, 31 июля на водной поверхности протоки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Кузнечиха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(р. Северная Двина) в черте г. Архангельска (в районе причалов №№ 5, 6 и 7 морского порта, около грузового судна "</w:t>
      </w:r>
      <w:r w:rsidRPr="00EC4D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</w:t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4D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Spirit</w:t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" /Панама/) местами наблюдалась радужная пленка на площади 200х200 м. В ходе работ, организованных 31 июля и 1 августа в рамках обеспечении федерального государственного контроля</w:t>
      </w:r>
      <w:proofErr w:type="gram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(надзора) в сфере природопользования и охраны окружающей среды, специалистами ФГБУ «ЦЛАТИ по Архангельской области» (лицензиат Росгидромета) были отобраны пробы воды, на основании результатов химического анализа которых было зафиксировано ЭВЗ нефтепродуктами (52 ПДК и 60 ПДК соответственно). По предварительным данным, загрязнение произошло вследствие утечки нефтепродуктов с борта  грузового судна. Надзорными органами проводится проверка.</w:t>
      </w:r>
    </w:p>
    <w:p w:rsidR="00EC4D88" w:rsidRPr="00EC4D88" w:rsidRDefault="00EC4D88" w:rsidP="00EC4D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4D88" w:rsidRPr="00EC4D88" w:rsidRDefault="00EC4D88" w:rsidP="00EC4D88">
      <w:pPr>
        <w:numPr>
          <w:ilvl w:val="0"/>
          <w:numId w:val="1"/>
        </w:numPr>
        <w:spacing w:before="24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EC4D88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Экстремально высокое загрязнение окружающей среды (ЭВЗ).</w:t>
      </w:r>
    </w:p>
    <w:p w:rsidR="00EC4D88" w:rsidRPr="00EC4D88" w:rsidRDefault="00EC4D88" w:rsidP="00EC4D88">
      <w:pPr>
        <w:spacing w:before="240" w:after="0" w:line="360" w:lineRule="auto"/>
        <w:ind w:left="708"/>
        <w:contextualSpacing/>
        <w:jc w:val="both"/>
        <w:rPr>
          <w:rFonts w:ascii="Times New Roman" w:eastAsia="MS Mincho" w:hAnsi="Times New Roman" w:cs="Times New Roman"/>
          <w:b/>
          <w:sz w:val="16"/>
          <w:szCs w:val="16"/>
          <w:lang w:eastAsia="ru-RU"/>
        </w:rPr>
      </w:pPr>
    </w:p>
    <w:p w:rsidR="00EC4D88" w:rsidRPr="00EC4D88" w:rsidRDefault="00EC4D88" w:rsidP="00EC4D88">
      <w:pPr>
        <w:numPr>
          <w:ilvl w:val="1"/>
          <w:numId w:val="1"/>
        </w:numPr>
        <w:spacing w:before="240" w:after="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EC4D88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Атмосферный воздух.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автоматизированного стационарного пункта территориальной системы наблюдений Самарской области, расположенного в Куйбышевском районе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Самары    по адресу Софийская площадь, 14 июля 2025 г. при штилевых условиях был зарегистрирован 1 случай экстремально высокого загрязнения (ЭВЗ</w:t>
      </w:r>
      <w:r w:rsidRPr="00EC4D8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атмосферного воздуха сероводородом длительностью 20 мин., концентрация которого составила         54,0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. (для сравнения: в июле 2024 года случаев ЭВЗ не было зарегистрировано).</w:t>
      </w:r>
      <w:proofErr w:type="gramEnd"/>
    </w:p>
    <w:p w:rsidR="00EC4D88" w:rsidRPr="00EC4D88" w:rsidRDefault="00EC4D88" w:rsidP="00EC4D88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4D88" w:rsidRPr="00EC4D88" w:rsidRDefault="00EC4D88" w:rsidP="00EC4D88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4D88" w:rsidRPr="00EC4D88" w:rsidRDefault="00EC4D88" w:rsidP="00EC4D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EC4D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Водные объекты. 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июле 2025 года на территории Российской Федерации случаи ЭВЗ поверхностных вод веществами 1-го и 2-го классов опасности (превышение ПДК                в 5 и более раз) наблюдательной сетью Росгидромета и лицензиатами Росгидромета</w:t>
      </w:r>
      <w:r w:rsidRPr="00EC4D88">
        <w:rPr>
          <w:rFonts w:ascii="Calibri" w:eastAsia="Calibri" w:hAnsi="Calibri" w:cs="Times New Roman"/>
        </w:rPr>
        <w:t xml:space="preserve"> </w:t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зарегистрированы 4 раза на 4 водных объектах (для сравнения: в июле 2024 года – 7 раз         на 6 водных объектах).</w:t>
      </w:r>
      <w:proofErr w:type="gram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Случаи ЭВЗ поверхностных вод веществами 3-го и 4-го классов опасности (превышение ПДК в 50 и более раз) были отмечены наблюдательной сетью Росгидромета и лицензиатами Росгидромета 122 раза на 24 водных объектах (для сравнения: в июле 2024 года – 145 раз на 38 водных объектах).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всего в июле 2025 года случаи ЭВЗ поверхностных вод были зафиксированы 126 раз на 27 водных объектах (для сравнения: в июле 2024 года - 154 раза         на 44 водных объектах). 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gram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ечень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случаев ЭВЗ представлен в приложении 1. 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источники загрязнения - предприятия металлургической, горнодобывающей, нефтяной и целлюлозно-бумажной промышленности, а также жилищно-коммунального хозяйства. </w:t>
      </w:r>
    </w:p>
    <w:p w:rsidR="00EC4D88" w:rsidRPr="00EC4D88" w:rsidRDefault="00EC4D88" w:rsidP="00EC4D88">
      <w:pPr>
        <w:spacing w:before="240" w:after="0"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EC4D88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3. Высокое загрязнение окружающей среды (ВЗ). 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Атмосферный воздух. </w:t>
      </w:r>
    </w:p>
    <w:p w:rsidR="00EC4D88" w:rsidRPr="00EC4D88" w:rsidRDefault="00EC4D88" w:rsidP="00EC4D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174555558"/>
      <w:bookmarkStart w:id="1" w:name="_Hlk95820191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высокого загрязнения (ВЗ</w:t>
      </w:r>
      <w:r w:rsidRPr="00EC4D8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3"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атмосферного воздуха веществом </w:t>
      </w:r>
      <w:bookmarkStart w:id="2" w:name="_Hlk203404614"/>
      <w:bookmarkEnd w:id="0"/>
      <w:bookmarkEnd w:id="1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класса опасности – сероводородом - были зарегистрированы</w:t>
      </w:r>
      <w:bookmarkEnd w:id="2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 данным непрерывных наблюдений стационарных пунктов государственной наблюдательной сети                           в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Селенгинске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Республики Бурятии (2 случая длительностью по 20 мин.,                      до 14,9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Череповце Вологодской области (1 случай длительностью 1 час.            40 мин., до 12,1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Новодвинске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Архангельской области (7 случаев длительностью от 20 мин. до 1 часа, до 16,9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Норильске Красноярского края (1 случай длительностью 1 час, до 13,4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.);</w:t>
      </w:r>
      <w:proofErr w:type="gram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непрерывных наблюдений стационарных пунктов территориальной системы наблюдений Самарской области              в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Самаре (18 случаев длительностью от 20 мин. до 2 час. 40 мин., до 45,9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   по данным выездных обследований территориальной системы наблюдений Оренбургской области в г. Бузулуке Оренбургской области (11 случаев длительностью по 20 мин.,          от 12,5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 более 25,0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C4D8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4"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), г</w:t>
      </w:r>
      <w:proofErr w:type="gram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Оренбурге</w:t>
      </w:r>
      <w:proofErr w:type="gram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случай длительностью 20 мин., </w:t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13,4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г. Сорочинске и пос. Новый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Сорочинского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Оренбургской области        (2 случая длительностью по 20 мин., 15,6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более 25,0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Случаи </w:t>
      </w:r>
      <w:bookmarkStart w:id="3" w:name="_Hlk192699300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ВЗ атмосферного воздуха веществом 3 класса опасности</w:t>
      </w:r>
      <w:bookmarkEnd w:id="3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bookmarkStart w:id="4" w:name="_Hlk158993975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диоксидом серы - были зарегистрирован</w:t>
      </w:r>
      <w:bookmarkEnd w:id="4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 данным непрерывных наблюдений стационарных пунктов государственной наблюдательной сети в г. Норильске (10 случаев длительностью              от 20 мин. до 3 час</w:t>
      </w:r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20,6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Таким образом, в июле 2025 г. концентрации загрязняющих веществ 10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более были зарегистрированы в 9 населенных пунктах в 53 случаях (для сравнения: в июле 2024 г. – в 4 городах в 11 случаях длительностью от 20 мин. до 1 часа).</w:t>
      </w:r>
    </w:p>
    <w:p w:rsidR="00EC4D88" w:rsidRPr="00EC4D88" w:rsidRDefault="00EC4D88" w:rsidP="00EC4D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Водные объекты. 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июле 2025 года на территории Российской Федерации было зарегистрировано                                                                                                                                     170 случаев ВЗ на 70 водных объектах (для сравнения: в июле 2024 года – 204 случая ВЗ            на 104 во</w:t>
      </w:r>
      <w:r w:rsidRPr="00EC4D88">
        <w:rPr>
          <w:rFonts w:ascii="Times New Roman" w:eastAsia="MS Mincho" w:hAnsi="Times New Roman" w:cs="Times New Roman"/>
          <w:sz w:val="24"/>
          <w:szCs w:val="24"/>
          <w:lang w:eastAsia="ru-RU"/>
        </w:rPr>
        <w:t>дных объектах)</w:t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Перечень случаев высокого загрязнения водных объектов приведен в приложении 2. Процентное соотношение случаев ВЗ, отмечавшихся в течение месяца в бассейнах крупнейших рек страны, приведено в таблице 1.</w:t>
      </w:r>
    </w:p>
    <w:p w:rsidR="00EC4D88" w:rsidRPr="00EC4D88" w:rsidRDefault="00EC4D88" w:rsidP="00EC4D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Таблица 1</w:t>
      </w:r>
    </w:p>
    <w:p w:rsidR="00EC4D88" w:rsidRPr="00EC4D88" w:rsidRDefault="00EC4D88" w:rsidP="00EC4D88">
      <w:pP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Процентное соотношение случаев ВЗ, отмечавшихся в течение месяца </w:t>
      </w:r>
    </w:p>
    <w:p w:rsidR="00EC4D88" w:rsidRPr="00EC4D88" w:rsidRDefault="00EC4D88" w:rsidP="00EC4D88">
      <w:pPr>
        <w:tabs>
          <w:tab w:val="lef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бассейнах крупнейших рек страны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0"/>
        <w:gridCol w:w="4256"/>
        <w:gridCol w:w="3256"/>
      </w:tblGrid>
      <w:tr w:rsidR="00EC4D88" w:rsidRPr="00EC4D88" w:rsidTr="00EC4D88">
        <w:trPr>
          <w:trHeight w:val="1144"/>
          <w:tblHeader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 реки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 количества зарегистрированных случаев ВЗ</w:t>
            </w:r>
            <w:proofErr w:type="gramStart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Тобол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Амур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Волга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Дон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Обь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Терек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Ангара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Нева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Колыма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Печора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EC4D88" w:rsidRPr="00EC4D88" w:rsidTr="00EC4D88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</w:tbl>
    <w:p w:rsidR="00EC4D88" w:rsidRPr="00EC4D88" w:rsidRDefault="00EC4D88" w:rsidP="00EC4D88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малых водных объектах и озерах было отмечено 25% всех случаев ВЗ. Распределение случаев ВЗ по ингредиентам приведено в таблице 2.</w:t>
      </w:r>
    </w:p>
    <w:p w:rsidR="00EC4D88" w:rsidRPr="00EC4D88" w:rsidRDefault="00EC4D88" w:rsidP="00EC4D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EC4D88" w:rsidRPr="00EC4D88" w:rsidRDefault="00EC4D88" w:rsidP="00EC4D8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Распределение случаев ВЗ по ингредиентам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3"/>
        <w:gridCol w:w="4857"/>
        <w:gridCol w:w="2752"/>
      </w:tblGrid>
      <w:tr w:rsidR="00EC4D88" w:rsidRPr="00EC4D88" w:rsidTr="00EC4D88">
        <w:trPr>
          <w:trHeight w:val="28"/>
          <w:tblHeader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</w:t>
            </w:r>
          </w:p>
        </w:tc>
      </w:tr>
      <w:tr w:rsidR="00EC4D88" w:rsidRPr="00EC4D88" w:rsidTr="00EC4D88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 </w:t>
            </w:r>
          </w:p>
        </w:tc>
      </w:tr>
      <w:tr w:rsidR="00EC4D88" w:rsidRPr="00EC4D88" w:rsidTr="00EC4D88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цинка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</w:p>
        </w:tc>
      </w:tr>
      <w:tr w:rsidR="00EC4D88" w:rsidRPr="00EC4D88" w:rsidTr="00EC4D88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меди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</w:tr>
      <w:tr w:rsidR="00EC4D88" w:rsidRPr="00EC4D88" w:rsidTr="00EC4D88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марганца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</w:tr>
      <w:tr w:rsidR="00EC4D88" w:rsidRPr="00EC4D88" w:rsidTr="00EC4D88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Сульфаты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</w:tr>
      <w:tr w:rsidR="00EC4D88" w:rsidRPr="00EC4D88" w:rsidTr="00EC4D88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аммонийный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</w:tr>
      <w:tr w:rsidR="00EC4D88" w:rsidRPr="00EC4D88" w:rsidTr="00EC4D88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</w:tr>
      <w:tr w:rsidR="00EC4D88" w:rsidRPr="00EC4D88" w:rsidTr="00EC4D88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алюминия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железа общего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молибдена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Кислород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никеля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ртути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Нефтепродукты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Лигнин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свинца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кадмия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Фосфаты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мышьяка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EC4D88" w:rsidRPr="00EC4D88" w:rsidTr="00EC4D88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кобальта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</w:tbl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C4D88" w:rsidRPr="00EC4D88" w:rsidRDefault="00EC4D88" w:rsidP="00EC4D8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 Москва</w:t>
      </w:r>
      <w:r w:rsidRPr="00EC4D88">
        <w:rPr>
          <w:vertAlign w:val="superscript"/>
          <w:lang w:eastAsia="ru-RU"/>
        </w:rPr>
        <w:footnoteReference w:id="5"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4D88" w:rsidRPr="00EC4D88" w:rsidRDefault="00EC4D88" w:rsidP="00EC4D8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июле 2025 г., по данным государственной наблюдательной сети (приложение 3), в целом по городу был отмечен высокий уровень загрязнения атмосферного воздуха (СИ=2,6; НП=21,6%). </w:t>
      </w:r>
    </w:p>
    <w:p w:rsidR="00EC4D88" w:rsidRPr="00EC4D88" w:rsidRDefault="00EC4D88" w:rsidP="00EC4D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Высокий уровень загрязнения атмосферного воздуха города определялся наибольшей повторяемостью превышений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формальдегида. </w:t>
      </w:r>
    </w:p>
    <w:p w:rsidR="00EC4D88" w:rsidRPr="00EC4D88" w:rsidRDefault="00EC4D88" w:rsidP="00EC4D8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загрязняющих веществ, достигшие или превысившие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представлены в таблице 3.</w:t>
      </w:r>
    </w:p>
    <w:p w:rsidR="00EC4D88" w:rsidRPr="00EC4D88" w:rsidRDefault="00EC4D88" w:rsidP="00EC4D88">
      <w:pPr>
        <w:suppressAutoHyphens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p w:rsidR="00EC4D88" w:rsidRPr="00EC4D88" w:rsidRDefault="00EC4D88" w:rsidP="00EC4D88">
      <w:pPr>
        <w:suppressAutoHyphens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загрязняющих веществ, достигшие или превысившие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., по данным государственной наблюдательной сети</w:t>
      </w:r>
    </w:p>
    <w:tbl>
      <w:tblPr>
        <w:tblW w:w="8660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1984"/>
        <w:gridCol w:w="1843"/>
        <w:gridCol w:w="2126"/>
      </w:tblGrid>
      <w:tr w:rsidR="00EC4D88" w:rsidRPr="00EC4D88" w:rsidTr="00EC4D88">
        <w:trPr>
          <w:trHeight w:val="241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Район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Концентрация в долях </w:t>
            </w:r>
            <w:proofErr w:type="spellStart"/>
            <w:r w:rsidRPr="00EC4D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ПДКм.р</w:t>
            </w:r>
            <w:proofErr w:type="spellEnd"/>
            <w:r w:rsidRPr="00EC4D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Дата, время</w:t>
            </w:r>
          </w:p>
        </w:tc>
      </w:tr>
      <w:tr w:rsidR="00EC4D88" w:rsidRPr="00EC4D88" w:rsidTr="00EC4D88">
        <w:trPr>
          <w:trHeight w:val="56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Печатники, ЮВАО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Формальдегид</w:t>
            </w: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 июля              (ночные часы)</w:t>
            </w:r>
          </w:p>
        </w:tc>
      </w:tr>
      <w:tr w:rsidR="00EC4D88" w:rsidRPr="00EC4D88" w:rsidTr="00EC4D88">
        <w:trPr>
          <w:trHeight w:val="56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Останкинский</w:t>
            </w:r>
            <w:proofErr w:type="gramEnd"/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(ВДНХ), СВАО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июля   (вечерние часы)</w:t>
            </w:r>
          </w:p>
        </w:tc>
      </w:tr>
      <w:tr w:rsidR="00EC4D88" w:rsidRPr="00EC4D88" w:rsidTr="00EC4D88">
        <w:trPr>
          <w:trHeight w:val="400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Нагорный, ЮАО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июля (утренние часы)</w:t>
            </w:r>
          </w:p>
        </w:tc>
      </w:tr>
      <w:tr w:rsidR="00EC4D88" w:rsidRPr="00EC4D88" w:rsidTr="00EC4D88">
        <w:trPr>
          <w:trHeight w:val="400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Южное Медведково, СВАО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июля   (дневные часы)</w:t>
            </w:r>
          </w:p>
        </w:tc>
      </w:tr>
      <w:tr w:rsidR="00EC4D88" w:rsidRPr="00EC4D88" w:rsidTr="00EC4D88">
        <w:trPr>
          <w:trHeight w:val="55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Мещанский, ЦАО</w:t>
            </w:r>
          </w:p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июля   (вечерние часы)</w:t>
            </w:r>
          </w:p>
        </w:tc>
      </w:tr>
      <w:tr w:rsidR="00EC4D88" w:rsidRPr="00EC4D88" w:rsidTr="00EC4D88">
        <w:trPr>
          <w:trHeight w:val="551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Нагорный, ЮАО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июля   (вечерние часы)</w:t>
            </w:r>
          </w:p>
        </w:tc>
      </w:tr>
      <w:tr w:rsidR="00EC4D88" w:rsidRPr="00EC4D88" w:rsidTr="00EC4D88">
        <w:trPr>
          <w:trHeight w:val="56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Дмитровский, САО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D88" w:rsidRP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88" w:rsidRPr="00EC4D88" w:rsidRDefault="00EC4D88" w:rsidP="00EC4D88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июля   (вечерние часы)</w:t>
            </w:r>
          </w:p>
        </w:tc>
      </w:tr>
    </w:tbl>
    <w:p w:rsidR="00EC4D88" w:rsidRPr="00EC4D88" w:rsidRDefault="00EC4D88" w:rsidP="00EC4D88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4D88" w:rsidRPr="00EC4D88" w:rsidRDefault="00EC4D88" w:rsidP="00EC4D8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отметить, что вблизи пункта наблюдения в районе «Южное Медведково» проводились строительные работы. </w:t>
      </w:r>
    </w:p>
    <w:p w:rsidR="00EC4D88" w:rsidRPr="00EC4D88" w:rsidRDefault="00EC4D88" w:rsidP="00EC4D88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диоксида серы, оксида углерода, фенола, хлорида водорода, сероводорода, бензола, ксилола, толуола и этилбензола              в целом по городу не превысило установленных гигиенических нормативов.</w:t>
      </w:r>
    </w:p>
    <w:p w:rsidR="00EC4D88" w:rsidRPr="00EC4D88" w:rsidRDefault="00EC4D88" w:rsidP="00EC4D88">
      <w:pPr>
        <w:tabs>
          <w:tab w:val="left" w:pos="1843"/>
        </w:tabs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составила 2,3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среднемесячные концентрации остальных определяемых загрязняющих веществ               не превысили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EC4D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Радиационная обстановка</w:t>
      </w:r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на территории Российской Федерации в июле        2025 года в целом была стабильной. Концентрации радиоактивных веществ антропогенного происхождения в окружающей среде находились в пределах многолетних значений, сформированных в результате глобальных выпадений, а также аварий                на Чернобыльской АЭС и ФГУП «ПО «Маяк», и были на 2 - 7 порядков ниже нормативов допустимых уровней в соответствии с нормами радиационной безопасности                 (НРБ-99/2009).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lastRenderedPageBreak/>
        <w:t>Случаи повышенной суммарной плотности радиоактивных выпадений из воздуха   и суммарной объемной радиоактивности приземного воздуха, обусловленные естественными процессами, в прошедшем месяце не отмечались.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По данным ежедневных измерений мощности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>амбиентного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эквивалента дозы гамма-излучения (МАЭД), в 100-километровых зонах расположения АЭС и других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>радиационно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опасных объектов значения находились в пределах от 0,05 до 0,22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>мкЗв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/ч, что соответствует уровням естественного радиационного фона.  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Минимальные и максимальные значения МАЭД в 100-км зонах </w:t>
      </w:r>
      <w:proofErr w:type="spellStart"/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>радиационно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опасных объектов представлены в приложении 4.</w:t>
      </w:r>
    </w:p>
    <w:p w:rsidR="00EC4D88" w:rsidRPr="00EC4D88" w:rsidRDefault="00EC4D88" w:rsidP="00EC4D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C4D88" w:rsidRPr="00EC4D88" w:rsidRDefault="00EC4D88" w:rsidP="00EC4D88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Приложение: на 13 л. </w:t>
      </w:r>
    </w:p>
    <w:p w:rsidR="00EC4D88" w:rsidRPr="00EC4D88" w:rsidRDefault="00EC4D88" w:rsidP="00EC4D88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4D88" w:rsidRPr="00EC4D88" w:rsidRDefault="00EC4D88" w:rsidP="00EC4D88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4D88" w:rsidRPr="00EC4D88" w:rsidRDefault="00EC4D88" w:rsidP="00EC4D88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4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В.В. Соколов</w:t>
      </w: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D88" w:rsidRPr="00EC4D88" w:rsidRDefault="00EC4D88" w:rsidP="00EC4D88">
      <w:pPr>
        <w:spacing w:after="0" w:line="240" w:lineRule="auto"/>
      </w:pPr>
    </w:p>
    <w:p w:rsidR="00D17926" w:rsidRDefault="00D17926"/>
    <w:p w:rsidR="00EC4D88" w:rsidRDefault="00EC4D88"/>
    <w:p w:rsidR="00EC4D88" w:rsidRDefault="00EC4D88" w:rsidP="00EC4D88">
      <w:pPr>
        <w:keepNext/>
        <w:spacing w:after="24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Приложение 1</w:t>
      </w:r>
    </w:p>
    <w:p w:rsidR="00EC4D88" w:rsidRPr="00F626D5" w:rsidRDefault="00EC4D88" w:rsidP="00EC4D88">
      <w:pPr>
        <w:keepNext/>
        <w:spacing w:before="240" w:after="240" w:line="240" w:lineRule="auto"/>
        <w:jc w:val="right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4D88" w:rsidRDefault="00EC4D88" w:rsidP="00EC4D88">
      <w:pPr>
        <w:tabs>
          <w:tab w:val="left" w:pos="3181"/>
          <w:tab w:val="center" w:pos="4677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экстремально высокого загрязнения поверхностных вод суши в июле 2025 года</w:t>
      </w:r>
    </w:p>
    <w:p w:rsidR="00EC4D88" w:rsidRPr="00C42393" w:rsidRDefault="00EC4D88" w:rsidP="00EC4D88">
      <w:pPr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3253"/>
        <w:gridCol w:w="2103"/>
        <w:gridCol w:w="1947"/>
        <w:gridCol w:w="1708"/>
      </w:tblGrid>
      <w:tr w:rsidR="00EC4D88" w:rsidRPr="00C42393" w:rsidTr="00EC4D88">
        <w:trPr>
          <w:cantSplit/>
          <w:trHeight w:val="28"/>
          <w:tblHeader/>
        </w:trPr>
        <w:tc>
          <w:tcPr>
            <w:tcW w:w="458" w:type="dxa"/>
            <w:tcBorders>
              <w:bottom w:val="single" w:sz="4" w:space="0" w:color="auto"/>
            </w:tcBorders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№ </w:t>
            </w:r>
            <w:r w:rsidRPr="00C42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C42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C42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253" w:type="dxa"/>
            <w:tcBorders>
              <w:bottom w:val="single" w:sz="4" w:space="0" w:color="auto"/>
            </w:tcBorders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Река, пункт</w:t>
            </w:r>
          </w:p>
        </w:tc>
        <w:tc>
          <w:tcPr>
            <w:tcW w:w="2103" w:type="dxa"/>
            <w:tcBorders>
              <w:bottom w:val="single" w:sz="4" w:space="0" w:color="auto"/>
            </w:tcBorders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Концентрация</w:t>
            </w:r>
          </w:p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C42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EC4D88" w:rsidRPr="00C42393" w:rsidTr="00EC4D88">
        <w:trPr>
          <w:cantSplit/>
        </w:trPr>
        <w:tc>
          <w:tcPr>
            <w:tcW w:w="9469" w:type="dxa"/>
            <w:gridSpan w:val="5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1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53" w:type="dxa"/>
          </w:tcPr>
          <w:p w:rsidR="00EC4D88" w:rsidRPr="00996D2A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99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Каролиновка</w:t>
            </w:r>
            <w:proofErr w:type="spellEnd"/>
            <w:r w:rsidRPr="0099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очище</w:t>
            </w:r>
            <w:r w:rsidRPr="0099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Каролиновка</w:t>
            </w:r>
            <w:proofErr w:type="spellEnd"/>
            <w:r w:rsidRPr="0099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 «ЦЛАТИ по СФО»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районе</w:t>
            </w:r>
            <w:r w:rsidRPr="0099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золотодобычи)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Хакасия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Приморск 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-Арктическая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техморди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EC4D88" w:rsidRPr="00C42393" w:rsidTr="00EC4D88">
        <w:trPr>
          <w:cantSplit/>
        </w:trPr>
        <w:tc>
          <w:tcPr>
            <w:tcW w:w="9469" w:type="dxa"/>
            <w:gridSpan w:val="5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2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gramStart"/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proofErr w:type="gramEnd"/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«Святогор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в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районе влияния </w:t>
            </w:r>
            <w:proofErr w:type="spellStart"/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Тарньерского</w:t>
            </w:r>
            <w:proofErr w:type="spellEnd"/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мурского</w:t>
            </w:r>
            <w:proofErr w:type="spellEnd"/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Ново-</w:t>
            </w:r>
            <w:proofErr w:type="spellStart"/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403A51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вин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Тамшер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(по данным АО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Свято-</w:t>
            </w:r>
            <w:r w:rsidRPr="00CA4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</w:t>
            </w:r>
            <w:proofErr w:type="gramEnd"/>
            <w:r w:rsidRPr="00CA4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0B6E4E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8" w:type="dxa"/>
            <w:vAlign w:val="center"/>
          </w:tcPr>
          <w:p w:rsidR="00EC4D88" w:rsidRPr="000B6E4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C4D88" w:rsidRPr="00C42393" w:rsidTr="00EC4D88">
        <w:trPr>
          <w:cantSplit/>
        </w:trPr>
        <w:tc>
          <w:tcPr>
            <w:tcW w:w="9469" w:type="dxa"/>
            <w:gridSpan w:val="5"/>
          </w:tcPr>
          <w:p w:rsidR="00EC4D88" w:rsidRPr="000B6E4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6E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Вещества 3 класса опасности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0B6E4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оз. </w:t>
            </w:r>
            <w:proofErr w:type="gram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Глухое</w:t>
            </w:r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Кировград </w:t>
            </w:r>
          </w:p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0B6E4E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в</w:t>
            </w:r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ольфрам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B6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EC4D88" w:rsidRPr="004B2B19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протока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Кузнечиха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Архангельск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proofErr w:type="gramEnd"/>
          </w:p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Архангельской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  <w:proofErr w:type="gramEnd"/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Архангельская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Нефтепродукты</w:t>
            </w:r>
            <w:proofErr w:type="spellEnd"/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Ангара, г. Иркутск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СФО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Нефтепродукты</w:t>
            </w:r>
            <w:proofErr w:type="spellEnd"/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Блява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Медногорск</w:t>
            </w:r>
            <w:proofErr w:type="spellEnd"/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EC4D88" w:rsidRPr="004B2B19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Тальтия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4B2B19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Тамшер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3A4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данным АО «</w:t>
            </w:r>
            <w:proofErr w:type="gramStart"/>
            <w:r w:rsidRPr="003A4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Свято-гор</w:t>
            </w:r>
            <w:proofErr w:type="gramEnd"/>
            <w:r w:rsidRPr="003A4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3A41E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3A4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3A41E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3A41E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vMerge/>
          </w:tcPr>
          <w:p w:rsidR="00EC4D88" w:rsidRPr="003A41E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3A41E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3A41E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3A41E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vMerge/>
          </w:tcPr>
          <w:p w:rsidR="00EC4D88" w:rsidRPr="003A41E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 w:val="restart"/>
          </w:tcPr>
          <w:p w:rsidR="00EC4D88" w:rsidRPr="003A41E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3A4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3A41E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3A41E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vMerge/>
          </w:tcPr>
          <w:p w:rsidR="00EC4D88" w:rsidRPr="003A41E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3A41E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3A41E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3A41E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Черная, г. 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 w:val="restart"/>
          </w:tcPr>
          <w:p w:rsidR="00EC4D88" w:rsidRPr="0035570E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35570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35570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35570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35570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Чусовая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Первоуральск</w:t>
            </w:r>
            <w:proofErr w:type="spellEnd"/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253" w:type="dxa"/>
            <w:vMerge w:val="restart"/>
          </w:tcPr>
          <w:p w:rsidR="00EC4D8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Безымянный,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 w:val="restart"/>
          </w:tcPr>
          <w:p w:rsidR="00EC4D88" w:rsidRPr="00BB77BC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BB77BC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BB77BC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Южный,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EC4D88" w:rsidRPr="006E588E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91</w:t>
            </w:r>
          </w:p>
        </w:tc>
      </w:tr>
      <w:tr w:rsidR="00EC4D88" w:rsidRPr="00C42393" w:rsidTr="00EC4D88">
        <w:trPr>
          <w:cantSplit/>
        </w:trPr>
        <w:tc>
          <w:tcPr>
            <w:tcW w:w="9469" w:type="dxa"/>
            <w:gridSpan w:val="5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4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 </w:t>
            </w:r>
            <w:proofErr w:type="gram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Промысловая</w:t>
            </w:r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п. Причалы Славского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(по данным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Балтийско-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ческая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техмордирекция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B159CC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 растворенный</w:t>
            </w:r>
          </w:p>
        </w:tc>
        <w:tc>
          <w:tcPr>
            <w:tcW w:w="1708" w:type="dxa"/>
            <w:vAlign w:val="center"/>
          </w:tcPr>
          <w:p w:rsidR="00EC4D88" w:rsidRPr="00B159CC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0,317</w:t>
            </w: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B159CC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3" w:type="dxa"/>
          </w:tcPr>
          <w:p w:rsidR="00EC4D88" w:rsidRPr="00B159CC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Везлома</w:t>
            </w:r>
            <w:proofErr w:type="spellEnd"/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Бор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Нижегородская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B159CC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общего</w:t>
            </w:r>
          </w:p>
        </w:tc>
        <w:tc>
          <w:tcPr>
            <w:tcW w:w="1708" w:type="dxa"/>
            <w:vAlign w:val="center"/>
          </w:tcPr>
          <w:p w:rsidR="00EC4D88" w:rsidRPr="00B159CC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B159CC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Вязьма,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Вязьма</w:t>
            </w:r>
            <w:proofErr w:type="spellEnd"/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B159CC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B159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8" w:type="dxa"/>
            <w:vAlign w:val="center"/>
          </w:tcPr>
          <w:p w:rsidR="00EC4D88" w:rsidRPr="00547E6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547E6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 2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547E6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547E6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547E6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 2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547E6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547E6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 5 случаев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 3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 2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 2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 2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 2 случая</w:t>
            </w:r>
          </w:p>
        </w:tc>
      </w:tr>
      <w:tr w:rsidR="00EC4D88" w:rsidRPr="00C42393" w:rsidTr="00EC4D88">
        <w:trPr>
          <w:cantSplit/>
          <w:trHeight w:val="275"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34841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 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800D09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0,27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0,31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800D09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0,37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0,47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800D09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800D09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 случая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  <w:trHeight w:val="214"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Каргат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Здвинск</w:t>
            </w:r>
            <w:proofErr w:type="spellEnd"/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131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Мундыр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Падовка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Стройкера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Самара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0,97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Пельшма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Сокол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Коммунальные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8" w:type="dxa"/>
            <w:vAlign w:val="center"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Пышма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Березовский</w:t>
            </w:r>
            <w:proofErr w:type="spellEnd"/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1,65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Сибирка, г. Верхний Тагил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филиала «</w:t>
            </w:r>
            <w:proofErr w:type="gram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proofErr w:type="spellEnd"/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ГРЭС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</w:t>
            </w:r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 РАО-</w:t>
            </w:r>
            <w:proofErr w:type="spellStart"/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Электрогенерация</w:t>
            </w:r>
            <w:proofErr w:type="spellEnd"/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138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Тамшер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(по данным АО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Свято-гор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в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общего</w:t>
            </w:r>
          </w:p>
        </w:tc>
        <w:tc>
          <w:tcPr>
            <w:tcW w:w="1708" w:type="dxa"/>
            <w:vAlign w:val="center"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vMerge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vMerge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 w:val="restart"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vMerge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Товарная</w:t>
            </w:r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Калининград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-Арктическая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техморди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1,917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25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Тура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д.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Тимофеево</w:t>
            </w:r>
            <w:proofErr w:type="spellEnd"/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Черная, г. 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Безымянный,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5D6D2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5D6D2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Капральев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Мурино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0,84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EC4D88" w:rsidRPr="009A3DA1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Поповский</w:t>
            </w:r>
            <w:proofErr w:type="gram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Иссад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СЗФО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9E3672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 w:val="restart"/>
          </w:tcPr>
          <w:p w:rsidR="00EC4D88" w:rsidRPr="009E3672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9E3672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9E3672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25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Южный, г. 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03" w:type="dxa"/>
            <w:vMerge w:val="restart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EC4D88" w:rsidRPr="009E3672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  <w:vMerge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03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EC4D88" w:rsidRPr="00C42393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3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57</w:t>
            </w:r>
          </w:p>
        </w:tc>
      </w:tr>
      <w:tr w:rsidR="00EC4D88" w:rsidRPr="00C42393" w:rsidTr="00EC4D88">
        <w:trPr>
          <w:cantSplit/>
        </w:trPr>
        <w:tc>
          <w:tcPr>
            <w:tcW w:w="458" w:type="dxa"/>
          </w:tcPr>
          <w:p w:rsidR="00EC4D88" w:rsidRPr="00842EA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53" w:type="dxa"/>
          </w:tcPr>
          <w:p w:rsidR="00EC4D88" w:rsidRPr="00842EA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84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Безымянный, г. Бабаево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 </w:t>
            </w:r>
            <w:proofErr w:type="gramStart"/>
            <w:r w:rsidRPr="00D01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инженерно-тех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01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proofErr w:type="spellEnd"/>
            <w:proofErr w:type="gramEnd"/>
            <w:r w:rsidRPr="00D01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01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«Газпром </w:t>
            </w:r>
            <w:proofErr w:type="spellStart"/>
            <w:r w:rsidRPr="00D01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Трансгаз</w:t>
            </w:r>
            <w:proofErr w:type="spellEnd"/>
            <w:r w:rsidRPr="00D01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Ухта»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03" w:type="dxa"/>
          </w:tcPr>
          <w:p w:rsidR="00EC4D88" w:rsidRPr="00C42393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7" w:type="dxa"/>
          </w:tcPr>
          <w:p w:rsidR="00EC4D88" w:rsidRPr="00842EAB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8" w:type="dxa"/>
            <w:vAlign w:val="center"/>
          </w:tcPr>
          <w:p w:rsidR="00EC4D88" w:rsidRPr="00842EAB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</w:tbl>
    <w:p w:rsidR="00EC4D88" w:rsidRPr="00F626D5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C4D88" w:rsidRDefault="00EC4D88" w:rsidP="00EC4D8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 -  концентрация приведена в мг/л; экстремально высокое загрязнение соответствует содержанию в воде растворенного кислорода в концентрациях 2,0 и менее мг/л;</w:t>
      </w:r>
    </w:p>
    <w:p w:rsidR="00EC4D88" w:rsidRDefault="00EC4D88" w:rsidP="00EC4D88">
      <w:pPr>
        <w:rPr>
          <w:rFonts w:ascii="Times New Roman" w:hAnsi="Times New Roman" w:cs="Times New Roman"/>
          <w:sz w:val="20"/>
          <w:szCs w:val="20"/>
        </w:rPr>
      </w:pPr>
    </w:p>
    <w:p w:rsidR="00EC4D88" w:rsidRDefault="00EC4D88" w:rsidP="00EC4D88">
      <w:pPr>
        <w:rPr>
          <w:rFonts w:ascii="Times New Roman" w:hAnsi="Times New Roman" w:cs="Times New Roman"/>
          <w:sz w:val="20"/>
          <w:szCs w:val="20"/>
        </w:rPr>
      </w:pPr>
    </w:p>
    <w:p w:rsidR="00EC4D88" w:rsidRDefault="00EC4D88" w:rsidP="00EC4D88">
      <w:pPr>
        <w:spacing w:before="240" w:after="0"/>
        <w:jc w:val="both"/>
      </w:pPr>
      <w:r>
        <w:rPr>
          <w:rFonts w:ascii="Times New Roman" w:hAnsi="Times New Roman" w:cs="Times New Roman"/>
          <w:sz w:val="24"/>
          <w:szCs w:val="24"/>
        </w:rPr>
        <w:t>Начальник УМЗА Росгидромета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Ю.В. Пешков</w:t>
      </w:r>
    </w:p>
    <w:p w:rsidR="00EC4D88" w:rsidRDefault="00EC4D88" w:rsidP="00EC4D88"/>
    <w:p w:rsidR="00EC4D88" w:rsidRDefault="00EC4D88" w:rsidP="00EC4D88"/>
    <w:p w:rsidR="00EC4D88" w:rsidRDefault="00EC4D88" w:rsidP="00EC4D88"/>
    <w:p w:rsidR="00EC4D88" w:rsidRDefault="00EC4D88" w:rsidP="00EC4D88"/>
    <w:p w:rsidR="00EC4D88" w:rsidRDefault="00EC4D88"/>
    <w:p w:rsidR="00EC4D88" w:rsidRDefault="00EC4D88"/>
    <w:p w:rsidR="00EC4D88" w:rsidRDefault="00EC4D88"/>
    <w:p w:rsidR="00EC4D88" w:rsidRDefault="00EC4D88"/>
    <w:p w:rsidR="00EC4D88" w:rsidRDefault="00EC4D88"/>
    <w:p w:rsidR="00EC4D88" w:rsidRDefault="00EC4D88"/>
    <w:p w:rsidR="00EC4D88" w:rsidRDefault="00EC4D88"/>
    <w:p w:rsidR="00EC4D88" w:rsidRDefault="00EC4D88"/>
    <w:p w:rsidR="00EC4D88" w:rsidRDefault="00EC4D88"/>
    <w:p w:rsidR="00EC4D88" w:rsidRDefault="00EC4D88"/>
    <w:p w:rsidR="00EC4D88" w:rsidRDefault="00EC4D88"/>
    <w:p w:rsidR="00EC4D88" w:rsidRPr="00761143" w:rsidRDefault="00EC4D88" w:rsidP="00EC4D88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EC4D88" w:rsidRPr="00313327" w:rsidRDefault="00EC4D88" w:rsidP="00EC4D88">
      <w:pPr>
        <w:spacing w:line="480" w:lineRule="auto"/>
        <w:ind w:left="6372"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C4D88" w:rsidRPr="00761143" w:rsidRDefault="00EC4D88" w:rsidP="00EC4D8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высокого загрязнения водных объектов</w:t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</w:t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EC4D88" w:rsidRPr="00681155" w:rsidRDefault="00EC4D88" w:rsidP="00EC4D88">
      <w:pPr>
        <w:spacing w:before="120" w:after="1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2207"/>
        <w:gridCol w:w="2260"/>
        <w:gridCol w:w="1121"/>
        <w:gridCol w:w="1052"/>
        <w:gridCol w:w="1120"/>
        <w:gridCol w:w="1155"/>
      </w:tblGrid>
      <w:tr w:rsidR="00EC4D88" w:rsidRPr="00681155" w:rsidTr="00EC4D88">
        <w:trPr>
          <w:cantSplit/>
          <w:trHeight w:val="717"/>
          <w:tblHeader/>
        </w:trPr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07" w:type="dxa"/>
            <w:tcBorders>
              <w:bottom w:val="single" w:sz="4" w:space="0" w:color="auto"/>
            </w:tcBorders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2260" w:type="dxa"/>
            <w:tcBorders>
              <w:bottom w:val="single" w:sz="4" w:space="0" w:color="auto"/>
            </w:tcBorders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опасн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случаев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мин.</w:t>
            </w:r>
          </w:p>
        </w:tc>
        <w:tc>
          <w:tcPr>
            <w:tcW w:w="1155" w:type="dxa"/>
            <w:tcBorders>
              <w:bottom w:val="single" w:sz="4" w:space="0" w:color="auto"/>
            </w:tcBorders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макс.</w:t>
            </w:r>
          </w:p>
        </w:tc>
      </w:tr>
      <w:tr w:rsidR="00EC4D88" w:rsidRPr="00681155" w:rsidTr="00EC4D88">
        <w:trPr>
          <w:cantSplit/>
        </w:trPr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Бассейн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Амур</w:t>
            </w:r>
            <w:proofErr w:type="spellEnd"/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Забайкальский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Хабаровский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14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31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Ангара</w:t>
            </w:r>
            <w:proofErr w:type="spellEnd"/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Иркутская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Лигнин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14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Бассейн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Волга</w:t>
            </w:r>
            <w:proofErr w:type="spellEnd"/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Ивановская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44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Нижегородская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34</w:t>
            </w:r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Самарская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34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Фосфаты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Тверская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Дон</w:t>
            </w:r>
            <w:proofErr w:type="spellEnd"/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Белгородская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12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10</w:t>
            </w:r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еспублика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C4D88" w:rsidRPr="00681155" w:rsidTr="00EC4D88">
        <w:trPr>
          <w:trHeight w:val="510"/>
        </w:trPr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2,81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10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Ростовская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44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Кама</w:t>
            </w:r>
            <w:proofErr w:type="spellEnd"/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Нефтепродукты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36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Колыма</w:t>
            </w:r>
            <w:proofErr w:type="spellEnd"/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Магаданская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48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винц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Лена</w:t>
            </w:r>
            <w:proofErr w:type="spellEnd"/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Саха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Якутия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30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Нева</w:t>
            </w:r>
            <w:proofErr w:type="spellEnd"/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Ленинградская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Обь</w:t>
            </w:r>
            <w:proofErr w:type="spellEnd"/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34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Ока</w:t>
            </w:r>
            <w:proofErr w:type="spellEnd"/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Владимирская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10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2,25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Москва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Московская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18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4E20C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4E2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4E20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4E20C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EC4D88" w:rsidRPr="00681155" w:rsidTr="00EC4D88">
        <w:trPr>
          <w:trHeight w:val="454"/>
        </w:trPr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2,03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2,49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4E20C8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4E2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4E20C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5" w:type="dxa"/>
            <w:vAlign w:val="center"/>
          </w:tcPr>
          <w:p w:rsidR="00EC4D88" w:rsidRPr="004E20C8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Нижегородская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10</w:t>
            </w:r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Рязанская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38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Тульская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3B4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3B434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3B4340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Печора</w:t>
            </w:r>
            <w:proofErr w:type="spellEnd"/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Коми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Терек</w:t>
            </w:r>
            <w:proofErr w:type="spellEnd"/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Осетия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Алания</w:t>
            </w:r>
            <w:proofErr w:type="spellEnd"/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3B4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3B434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3B4340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Тобол</w:t>
            </w:r>
            <w:proofErr w:type="spellEnd"/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3B4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3B434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3B4340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38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обальт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21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46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олибден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ышьяк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Нефтепродукты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31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19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47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Челябинская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Урал</w:t>
            </w:r>
            <w:proofErr w:type="spellEnd"/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Оренбургская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3B4340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Челябинская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16</w:t>
            </w:r>
          </w:p>
        </w:tc>
      </w:tr>
      <w:tr w:rsidR="00EC4D88" w:rsidRPr="00681155" w:rsidTr="00EC4D88">
        <w:tc>
          <w:tcPr>
            <w:tcW w:w="9344" w:type="dxa"/>
            <w:gridSpan w:val="7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lastRenderedPageBreak/>
              <w:t>Малые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вод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объекты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,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озера</w:t>
            </w:r>
            <w:proofErr w:type="spellEnd"/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7" w:type="dxa"/>
            <w:vMerge w:val="restart"/>
          </w:tcPr>
          <w:p w:rsidR="00EC4D88" w:rsidRPr="0011651E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еспублика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55" w:type="dxa"/>
            <w:vAlign w:val="center"/>
          </w:tcPr>
          <w:p w:rsidR="00EC4D88" w:rsidRPr="0011651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Калининградская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11651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Ленинградская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35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11651E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11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11651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0" w:type="dxa"/>
            <w:vAlign w:val="center"/>
          </w:tcPr>
          <w:p w:rsidR="00EC4D88" w:rsidRPr="0011651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5" w:type="dxa"/>
            <w:vAlign w:val="center"/>
          </w:tcPr>
          <w:p w:rsidR="00EC4D88" w:rsidRPr="0011651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38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Нефтепродукты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38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11651E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11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11651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5" w:type="dxa"/>
            <w:vAlign w:val="center"/>
          </w:tcPr>
          <w:p w:rsidR="00EC4D88" w:rsidRPr="0011651E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EC4D88" w:rsidRPr="00681155" w:rsidTr="00EC4D88">
        <w:tc>
          <w:tcPr>
            <w:tcW w:w="429" w:type="dxa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7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Магаданская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BE7FC9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вин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Мурманская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BE7FC9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BE7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BE7FC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BE7FC9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C4D88" w:rsidRPr="00681155" w:rsidTr="00EC4D88">
        <w:trPr>
          <w:trHeight w:val="510"/>
        </w:trPr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2,32</w:t>
            </w: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Сахалинская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10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BE7FC9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4D88" w:rsidRPr="00681155" w:rsidTr="00EC4D88">
        <w:tc>
          <w:tcPr>
            <w:tcW w:w="429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207" w:type="dxa"/>
            <w:vMerge w:val="restart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33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BE7FC9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42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43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BE7FC9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олибден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17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12</w:t>
            </w:r>
          </w:p>
        </w:tc>
      </w:tr>
      <w:tr w:rsidR="00EC4D88" w:rsidRPr="00681155" w:rsidTr="00EC4D88">
        <w:tc>
          <w:tcPr>
            <w:tcW w:w="429" w:type="dxa"/>
            <w:vMerge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7" w:type="dxa"/>
            <w:vMerge/>
          </w:tcPr>
          <w:p w:rsidR="00EC4D88" w:rsidRPr="00681155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0" w:type="dxa"/>
          </w:tcPr>
          <w:p w:rsidR="00EC4D88" w:rsidRPr="00BE7FC9" w:rsidRDefault="00EC4D88" w:rsidP="00EC4D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0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1155" w:type="dxa"/>
            <w:vAlign w:val="center"/>
          </w:tcPr>
          <w:p w:rsidR="00EC4D88" w:rsidRPr="00681155" w:rsidRDefault="00EC4D88" w:rsidP="00EC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6811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38</w:t>
            </w:r>
          </w:p>
        </w:tc>
      </w:tr>
    </w:tbl>
    <w:p w:rsidR="00EC4D88" w:rsidRPr="001F276E" w:rsidRDefault="00EC4D88" w:rsidP="00EC4D8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</w:t>
      </w:r>
    </w:p>
    <w:p w:rsidR="00EC4D88" w:rsidRPr="00761143" w:rsidRDefault="00EC4D88" w:rsidP="00EC4D8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114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761143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концентрация дана в мг/л, высокое загрязнение соответствует содержанию в воде растворенного кислорода в концентрациях от 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,0</w:t>
      </w:r>
      <w:r w:rsidRPr="00761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,0</w:t>
      </w:r>
      <w:r w:rsidRPr="007611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мг/л</w:t>
      </w:r>
    </w:p>
    <w:p w:rsidR="00EC4D88" w:rsidRDefault="00EC4D88" w:rsidP="00EC4D8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4D88" w:rsidRDefault="00EC4D88" w:rsidP="00EC4D8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4D88" w:rsidRDefault="00EC4D88" w:rsidP="00EC4D8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4D88" w:rsidRPr="00761143" w:rsidRDefault="00EC4D88" w:rsidP="00EC4D8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4D88" w:rsidRDefault="00EC4D88" w:rsidP="00EC4D88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>ачальник УМЗА Росгидромета</w:t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11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Ю.В. Пешков</w:t>
      </w: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унктов</w:t>
      </w: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государственной наблюдательной сети</w:t>
      </w: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854C187" wp14:editId="66914D74">
            <wp:extent cx="5940425" cy="7594232"/>
            <wp:effectExtent l="0" t="0" r="3175" b="6985"/>
            <wp:docPr id="1" name="Рисунок 1" descr="C:\Users\edmitrevskaya\Desktop\Мои документы\МОСКВА\2025\07\Карта ПНЗ Москва округа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itrevskaya\Desktop\Мои документы\МОСКВА\2025\07\Карта ПНЗ Москва округа 2025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Тип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Адрес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Шоссей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A53F8" w:rsidRPr="00054763" w:rsidTr="006B06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8" w:rsidRPr="00054763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A53F8" w:rsidRPr="00054763" w:rsidRDefault="002A53F8" w:rsidP="002A53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Pr="00054763" w:rsidRDefault="002A53F8" w:rsidP="002A53F8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Default="002A53F8" w:rsidP="002A53F8"/>
    <w:p w:rsidR="002A53F8" w:rsidRDefault="002A53F8" w:rsidP="002A53F8">
      <w:pPr>
        <w:keepNext/>
        <w:spacing w:after="0" w:line="240" w:lineRule="auto"/>
        <w:ind w:left="6372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2A53F8" w:rsidRDefault="002A53F8" w:rsidP="002A53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мощности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эквивалента дозы (МАЭД) </w:t>
      </w:r>
    </w:p>
    <w:p w:rsidR="002A53F8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районах расположения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радиационно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опасных объектов </w:t>
      </w:r>
    </w:p>
    <w:p w:rsidR="002A53F8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июле 2025 года</w:t>
      </w:r>
    </w:p>
    <w:p w:rsidR="002A53F8" w:rsidRDefault="002A53F8" w:rsidP="002A5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1"/>
        <w:gridCol w:w="1419"/>
        <w:gridCol w:w="1560"/>
      </w:tblGrid>
      <w:tr w:rsidR="002A53F8" w:rsidTr="006B06A2">
        <w:trPr>
          <w:cantSplit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МАЭД</w:t>
            </w:r>
          </w:p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/ч)</w:t>
            </w:r>
          </w:p>
        </w:tc>
      </w:tr>
      <w:tr w:rsidR="002A53F8" w:rsidTr="006B06A2">
        <w:trPr>
          <w:cantSplit/>
        </w:trPr>
        <w:tc>
          <w:tcPr>
            <w:tcW w:w="63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максимум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 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Билибинская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0,16 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Нововоронежская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2A53F8" w:rsidTr="006B06A2">
        <w:trPr>
          <w:trHeight w:val="552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«Севмаш»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2A53F8" w:rsidTr="006B06A2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«ГНЦ НИИАР» (г. Димитровград Ульяновской области),</w:t>
            </w:r>
          </w:p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«Казанский специализированный комбинат радиационной безопасности «Радон» (г. Казань, Республика Татарстан)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2A53F8" w:rsidTr="006B06A2">
        <w:trPr>
          <w:cantSplit/>
          <w:trHeight w:val="795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«Радон» (Сергиево-Посадский район Московской области),</w:t>
            </w:r>
          </w:p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«Машиностроительный завод» (г. Электросталь Московской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«Волгоградский специализированный комбинат радиационной безопасности «Радон» (г. Волгоград)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«Ростовский специализированный комбинат радиационной безопасности «Радон» (г. Ростов-на-Дону)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«Гидрометаллургический завод» (г. Лермонтов Ставропольского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«Грозненский специализированный комбинат радиационной безопасности «Радон» (г. Грозный, Чеченская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ФГУП «Благовещенский специализированный комбинат радиационной безопасности «Радон»</w:t>
            </w:r>
          </w:p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Благовещенск, Республика Башкортостан)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«Челябинский специализированный комбинат радиационной безопасности «Радон» (г. Челябинск),</w:t>
            </w:r>
          </w:p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«Маяк» (г. Озерск Челябинской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«Горно-химический  комбинат» (г. Железного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 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асноярского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0,13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«Сибирский химический комбинат» (г. Северск Томской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«Иркутский специализированный комбинат радиационной безопасности «Радон» (г. Иркутск)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0,22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«Государственный научный центр Российской Федерации - Физико-энергетический институт </w:t>
            </w:r>
          </w:p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Лейпунского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(г. Обнинск Калужской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«Новосибирский специализированный комбинат радиационной безопасности «Радон» (с.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Прокудское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Коченевского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Новосибирской области),</w:t>
            </w:r>
          </w:p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«Новосибирский завод химконцентратов» </w:t>
            </w:r>
          </w:p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Новосибирск)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«Нижегородский специализированный комбинат радиационной безопасности «Радон» (г. Нижний Новгород)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keepNext/>
              <w:spacing w:after="24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«Приаргунское производственное горно-химическое объединение» (г.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Краснокаменск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Забайкальского края),</w:t>
            </w:r>
          </w:p>
          <w:p w:rsidR="002A53F8" w:rsidRDefault="002A53F8" w:rsidP="006B06A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 горно-обогатительный комбинат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«Чепецкий механический завод» (г. Глазов, Удмуртская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0,12 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«Российский федеральный ядерный центр – Всероссийский научно-исследовательский институт экспериментальной физики» (г. Саров Нижегородской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2A53F8" w:rsidTr="006B06A2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«Хабаровский специализированный комбинат радиационной безопасности «Радон» (г. Хабаровск)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53F8" w:rsidRDefault="002A53F8" w:rsidP="006B06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 </w:t>
            </w:r>
          </w:p>
        </w:tc>
      </w:tr>
    </w:tbl>
    <w:p w:rsidR="002A53F8" w:rsidRDefault="002A53F8" w:rsidP="002A53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Default="002A53F8" w:rsidP="002A5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F8" w:rsidRDefault="002A53F8" w:rsidP="002A5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A53F8" w:rsidRDefault="002A53F8" w:rsidP="002A5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Ю.В. Пешков</w:t>
      </w:r>
    </w:p>
    <w:p w:rsidR="002A53F8" w:rsidRDefault="002A53F8" w:rsidP="002A53F8"/>
    <w:p w:rsidR="002A53F8" w:rsidRDefault="002A53F8" w:rsidP="002A53F8"/>
    <w:p w:rsidR="002A53F8" w:rsidRDefault="002A53F8" w:rsidP="002A53F8">
      <w:bookmarkStart w:id="5" w:name="_GoBack"/>
      <w:bookmarkEnd w:id="5"/>
    </w:p>
    <w:p w:rsidR="002A53F8" w:rsidRDefault="002A53F8" w:rsidP="002A53F8"/>
    <w:p w:rsidR="00EC4D88" w:rsidRDefault="00EC4D88"/>
    <w:sectPr w:rsidR="00EC4D88" w:rsidSect="00EC4D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6E2" w:rsidRDefault="00AA66E2" w:rsidP="00EC4D88">
      <w:pPr>
        <w:spacing w:after="0" w:line="240" w:lineRule="auto"/>
      </w:pPr>
      <w:r>
        <w:separator/>
      </w:r>
    </w:p>
  </w:endnote>
  <w:endnote w:type="continuationSeparator" w:id="0">
    <w:p w:rsidR="00AA66E2" w:rsidRDefault="00AA66E2" w:rsidP="00EC4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88" w:rsidRDefault="00EC4D8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88" w:rsidRDefault="00EC4D8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88" w:rsidRDefault="00EC4D8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6E2" w:rsidRDefault="00AA66E2" w:rsidP="00EC4D88">
      <w:pPr>
        <w:spacing w:after="0" w:line="240" w:lineRule="auto"/>
      </w:pPr>
      <w:r>
        <w:separator/>
      </w:r>
    </w:p>
  </w:footnote>
  <w:footnote w:type="continuationSeparator" w:id="0">
    <w:p w:rsidR="00AA66E2" w:rsidRDefault="00AA66E2" w:rsidP="00EC4D88">
      <w:pPr>
        <w:spacing w:after="0" w:line="240" w:lineRule="auto"/>
      </w:pPr>
      <w:r>
        <w:continuationSeparator/>
      </w:r>
    </w:p>
  </w:footnote>
  <w:footnote w:id="1">
    <w:p w:rsidR="00EC4D88" w:rsidRDefault="00EC4D88" w:rsidP="00EC4D8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воды водных объектов приводятся в ПДК для воды </w:t>
      </w:r>
      <w:proofErr w:type="spellStart"/>
      <w:r>
        <w:rPr>
          <w:rFonts w:ascii="Times New Roman" w:hAnsi="Times New Roman"/>
        </w:rPr>
        <w:t>рыбохозяйственных</w:t>
      </w:r>
      <w:proofErr w:type="spellEnd"/>
      <w:r>
        <w:rPr>
          <w:rFonts w:ascii="Times New Roman" w:hAnsi="Times New Roman"/>
        </w:rPr>
        <w:t xml:space="preserve"> водных объектов</w:t>
      </w:r>
    </w:p>
    <w:p w:rsidR="00EC4D88" w:rsidRDefault="00EC4D88" w:rsidP="00EC4D88">
      <w:pPr>
        <w:pStyle w:val="a3"/>
      </w:pPr>
    </w:p>
  </w:footnote>
  <w:footnote w:id="2">
    <w:p w:rsidR="00EC4D88" w:rsidRPr="00330E16" w:rsidRDefault="00EC4D88" w:rsidP="00EC4D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5"/>
        </w:rPr>
        <w:footnoteRef/>
      </w:r>
      <w:r>
        <w:t xml:space="preserve"> </w:t>
      </w:r>
      <w:r w:rsidRPr="00330E16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Под ЭВЗ понимается содержание одного или нескольких веществ, превышающее  максимальную разовую предельно допустимую концентрацию (</w:t>
      </w:r>
      <w:proofErr w:type="spellStart"/>
      <w:r w:rsidRPr="00330E16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</w:t>
      </w:r>
      <w:r w:rsidRPr="00330E16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м.р</w:t>
      </w:r>
      <w:proofErr w:type="spellEnd"/>
      <w:r w:rsidRPr="00330E16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.</w:t>
      </w:r>
      <w:r w:rsidRPr="00330E16">
        <w:rPr>
          <w:rFonts w:ascii="Times New Roman" w:eastAsia="Times New Roman" w:hAnsi="Times New Roman" w:cs="Times New Roman"/>
          <w:sz w:val="20"/>
          <w:szCs w:val="20"/>
          <w:lang w:eastAsia="ru-RU"/>
        </w:rPr>
        <w:t>):</w:t>
      </w:r>
    </w:p>
    <w:p w:rsidR="00EC4D88" w:rsidRPr="0037521D" w:rsidRDefault="00EC4D88" w:rsidP="00EC4D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521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20-29 раз при сохранении этого уровня более 2-х суток;</w:t>
      </w:r>
    </w:p>
    <w:p w:rsidR="00EC4D88" w:rsidRPr="0037521D" w:rsidRDefault="00EC4D88" w:rsidP="00EC4D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521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30-49 раз при сохранении этого уровня от 8 часов и более;</w:t>
      </w:r>
    </w:p>
    <w:p w:rsidR="00EC4D88" w:rsidRPr="0037521D" w:rsidRDefault="00EC4D88" w:rsidP="00EC4D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521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50 и более раз;</w:t>
      </w:r>
    </w:p>
    <w:p w:rsidR="00EC4D88" w:rsidRPr="0037521D" w:rsidRDefault="00EC4D88" w:rsidP="00EC4D88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</w:t>
      </w:r>
      <w:r w:rsidRPr="0037521D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визуальные и органолептические признаки: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7521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появление устойчивого, не свойственного данной местности (сезону) запаха;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7521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обнаружение влияния воздуха на органы чувств человека;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7521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выпадение подкрашенных дождей и других атмосферных осадков, появление осадков специфического запаха или несвойственного привкуса.</w:t>
      </w:r>
    </w:p>
    <w:p w:rsidR="00EC4D88" w:rsidRDefault="00EC4D88" w:rsidP="00EC4D88">
      <w:pPr>
        <w:pStyle w:val="a3"/>
      </w:pPr>
    </w:p>
  </w:footnote>
  <w:footnote w:id="3"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>Под ВЗ понимается содержание одного или нескольких веществ, превышающее максимальную разовую предельно допустимую концентрацию (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>) в 10 и более раз;</w:t>
      </w:r>
    </w:p>
  </w:footnote>
  <w:footnote w:id="4">
    <w:p w:rsidR="00EC4D88" w:rsidRDefault="00EC4D88" w:rsidP="00EC4D88">
      <w:r>
        <w:rPr>
          <w:rStyle w:val="a5"/>
        </w:rPr>
        <w:footnoteRef/>
      </w:r>
      <w:r>
        <w:t xml:space="preserve"> </w:t>
      </w:r>
      <w:r w:rsidRPr="00330E16">
        <w:rPr>
          <w:rFonts w:ascii="Times New Roman" w:eastAsia="Calibri" w:hAnsi="Times New Roman" w:cs="Times New Roman"/>
          <w:sz w:val="20"/>
          <w:szCs w:val="20"/>
        </w:rPr>
        <w:t>выше верхнего предела измерения используемого газоанализатора, составляющего 0,2 мг/м3 (25 ПДК)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</w:footnote>
  <w:footnote w:id="5"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 – предельно допустимыми концентрациями примесей, установленными Минздравом России.</w:t>
      </w:r>
    </w:p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 за месяц используются два показателя: </w:t>
      </w:r>
    </w:p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.;</w:t>
      </w:r>
    </w:p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 – НП, %.</w:t>
      </w:r>
    </w:p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НП=20-50%;</w:t>
      </w:r>
    </w:p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50%.</w:t>
      </w:r>
    </w:p>
    <w:p w:rsidR="00EC4D88" w:rsidRDefault="00EC4D88" w:rsidP="00EC4D88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                по наибольшему значению из этих показателей.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88" w:rsidRDefault="00EC4D8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712781"/>
      <w:docPartObj>
        <w:docPartGallery w:val="Page Numbers (Top of Page)"/>
        <w:docPartUnique/>
      </w:docPartObj>
    </w:sdtPr>
    <w:sdtContent>
      <w:p w:rsidR="00EC4D88" w:rsidRDefault="00EC4D8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3F8">
          <w:rPr>
            <w:noProof/>
          </w:rPr>
          <w:t>21</w:t>
        </w:r>
        <w:r>
          <w:fldChar w:fldCharType="end"/>
        </w:r>
      </w:p>
    </w:sdtContent>
  </w:sdt>
  <w:p w:rsidR="00EC4D88" w:rsidRDefault="00EC4D8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88" w:rsidRDefault="00EC4D8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561A6"/>
    <w:multiLevelType w:val="multilevel"/>
    <w:tmpl w:val="723C080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b/>
      </w:rPr>
    </w:lvl>
  </w:abstractNum>
  <w:abstractNum w:abstractNumId="1">
    <w:nsid w:val="5F38388E"/>
    <w:multiLevelType w:val="hybridMultilevel"/>
    <w:tmpl w:val="1F9AC58A"/>
    <w:lvl w:ilvl="0" w:tplc="1FE01E1A">
      <w:start w:val="4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BED"/>
    <w:rsid w:val="002A53F8"/>
    <w:rsid w:val="00AA66E2"/>
    <w:rsid w:val="00D17926"/>
    <w:rsid w:val="00EC4D88"/>
    <w:rsid w:val="00F7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C4D8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C4D88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C4D88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C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4D88"/>
  </w:style>
  <w:style w:type="paragraph" w:styleId="a8">
    <w:name w:val="footer"/>
    <w:basedOn w:val="a"/>
    <w:link w:val="a9"/>
    <w:uiPriority w:val="99"/>
    <w:unhideWhenUsed/>
    <w:rsid w:val="00EC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4D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C4D8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C4D88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C4D88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C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4D88"/>
  </w:style>
  <w:style w:type="paragraph" w:styleId="a8">
    <w:name w:val="footer"/>
    <w:basedOn w:val="a"/>
    <w:link w:val="a9"/>
    <w:uiPriority w:val="99"/>
    <w:unhideWhenUsed/>
    <w:rsid w:val="00EC4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4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3957</Words>
  <Characters>22557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2025-08-15T10:22:00Z</dcterms:created>
  <dcterms:modified xsi:type="dcterms:W3CDTF">2025-08-15T10:22:00Z</dcterms:modified>
</cp:coreProperties>
</file>